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DC" w:rsidRDefault="009075DC" w:rsidP="009075D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9075DC" w:rsidRPr="001C067C" w:rsidRDefault="009075DC" w:rsidP="009075DC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C067C">
        <w:rPr>
          <w:rFonts w:ascii="Arial" w:hAnsi="Arial" w:cs="Arial"/>
          <w:b/>
          <w:color w:val="000000"/>
          <w:sz w:val="26"/>
          <w:szCs w:val="26"/>
        </w:rPr>
        <w:t>Информация об органе государственного жилищного надзора</w:t>
      </w:r>
    </w:p>
    <w:p w:rsidR="009075DC" w:rsidRDefault="009075DC" w:rsidP="009075D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Наименование: </w:t>
      </w:r>
      <w:r>
        <w:rPr>
          <w:rFonts w:ascii="Arial" w:hAnsi="Arial" w:cs="Arial"/>
          <w:color w:val="000000"/>
        </w:rPr>
        <w:t>Служба государственного жилищного надзора Иркутской области.</w:t>
      </w:r>
    </w:p>
    <w:p w:rsidR="009075DC" w:rsidRDefault="009075DC" w:rsidP="009075DC">
      <w:pPr>
        <w:pStyle w:val="3"/>
        <w:shd w:val="clear" w:color="auto" w:fill="FFFFFF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Адрес: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664007, г. Иркутск, ул. Поленова, д. 18а/1 (вход с ул.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Култукской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>). Почтовый адрес корреспонденции: 6640</w:t>
      </w:r>
      <w:r w:rsidR="00D33155">
        <w:rPr>
          <w:rFonts w:ascii="Arial" w:hAnsi="Arial" w:cs="Arial"/>
          <w:b w:val="0"/>
          <w:color w:val="000000"/>
          <w:sz w:val="24"/>
          <w:szCs w:val="24"/>
        </w:rPr>
        <w:t>2</w:t>
      </w:r>
      <w:r>
        <w:rPr>
          <w:rFonts w:ascii="Arial" w:hAnsi="Arial" w:cs="Arial"/>
          <w:b w:val="0"/>
          <w:color w:val="000000"/>
          <w:sz w:val="24"/>
          <w:szCs w:val="24"/>
        </w:rPr>
        <w:t>7, г. Иркутск, ул. Ленина, д. 1а.</w:t>
      </w:r>
    </w:p>
    <w:p w:rsidR="00D33155" w:rsidRDefault="00D33155" w:rsidP="00D33155">
      <w:pPr>
        <w:spacing w:after="0"/>
        <w:rPr>
          <w:rFonts w:ascii="Arial" w:hAnsi="Arial" w:cs="Arial"/>
          <w:b/>
          <w:bCs/>
          <w:sz w:val="24"/>
        </w:rPr>
      </w:pPr>
    </w:p>
    <w:p w:rsidR="00D33155" w:rsidRPr="00D33155" w:rsidRDefault="00D33155" w:rsidP="00D33155">
      <w:pPr>
        <w:spacing w:after="0"/>
        <w:rPr>
          <w:rFonts w:ascii="Arial" w:hAnsi="Arial" w:cs="Arial"/>
          <w:b/>
          <w:bCs/>
          <w:sz w:val="24"/>
        </w:rPr>
      </w:pPr>
      <w:r w:rsidRPr="00D33155">
        <w:rPr>
          <w:rFonts w:ascii="Arial" w:hAnsi="Arial" w:cs="Arial"/>
          <w:b/>
          <w:bCs/>
          <w:sz w:val="24"/>
        </w:rPr>
        <w:t>Режим работы:</w:t>
      </w:r>
    </w:p>
    <w:p w:rsidR="00D33155" w:rsidRPr="00D33155" w:rsidRDefault="00D33155" w:rsidP="00D33155">
      <w:pPr>
        <w:spacing w:after="0"/>
        <w:rPr>
          <w:rFonts w:ascii="Arial" w:hAnsi="Arial" w:cs="Arial"/>
          <w:sz w:val="24"/>
        </w:rPr>
      </w:pPr>
      <w:r w:rsidRPr="00D33155">
        <w:rPr>
          <w:rFonts w:ascii="Arial" w:hAnsi="Arial" w:cs="Arial"/>
          <w:b/>
          <w:bCs/>
          <w:sz w:val="24"/>
        </w:rPr>
        <w:t>пн.-чт. 08:30-17:30, пт. 08:30-16:15</w:t>
      </w:r>
    </w:p>
    <w:p w:rsidR="009075DC" w:rsidRPr="00D33155" w:rsidRDefault="00D33155" w:rsidP="00D33155">
      <w:pPr>
        <w:rPr>
          <w:rFonts w:ascii="Arial" w:hAnsi="Arial" w:cs="Arial"/>
          <w:sz w:val="24"/>
        </w:rPr>
      </w:pPr>
      <w:r w:rsidRPr="00D33155">
        <w:rPr>
          <w:rFonts w:ascii="Arial" w:hAnsi="Arial" w:cs="Arial"/>
          <w:b/>
          <w:bCs/>
          <w:sz w:val="24"/>
        </w:rPr>
        <w:t>Перерыв 12.30-13:15</w:t>
      </w:r>
      <w:bookmarkStart w:id="0" w:name="_GoBack"/>
      <w:bookmarkEnd w:id="0"/>
    </w:p>
    <w:p w:rsidR="009075DC" w:rsidRDefault="009075DC" w:rsidP="009075DC">
      <w:pPr>
        <w:rPr>
          <w:rFonts w:ascii="Arial" w:hAnsi="Arial" w:cs="Arial"/>
          <w:sz w:val="24"/>
          <w:szCs w:val="24"/>
        </w:rPr>
      </w:pPr>
      <w:r w:rsidRPr="009075DC">
        <w:rPr>
          <w:rFonts w:ascii="Arial" w:hAnsi="Arial" w:cs="Arial"/>
          <w:b/>
          <w:sz w:val="24"/>
          <w:szCs w:val="24"/>
        </w:rPr>
        <w:t xml:space="preserve">Контактный телефон: </w:t>
      </w:r>
      <w:r>
        <w:rPr>
          <w:rFonts w:ascii="Arial" w:hAnsi="Arial" w:cs="Arial"/>
          <w:sz w:val="24"/>
          <w:szCs w:val="24"/>
        </w:rPr>
        <w:t>8(3952) 70-33-50.</w:t>
      </w:r>
    </w:p>
    <w:p w:rsidR="00D33155" w:rsidRDefault="00D33155" w:rsidP="009075DC">
      <w:pPr>
        <w:rPr>
          <w:rFonts w:ascii="Arial" w:hAnsi="Arial" w:cs="Arial"/>
          <w:sz w:val="24"/>
          <w:szCs w:val="24"/>
        </w:rPr>
      </w:pPr>
      <w:r w:rsidRPr="00D33155">
        <w:rPr>
          <w:rFonts w:ascii="Arial" w:hAnsi="Arial" w:cs="Arial"/>
          <w:b/>
          <w:sz w:val="24"/>
          <w:szCs w:val="24"/>
        </w:rPr>
        <w:t>Телефон "Горячей Линии":</w:t>
      </w:r>
      <w:r w:rsidRPr="00D33155">
        <w:rPr>
          <w:rFonts w:ascii="Arial" w:hAnsi="Arial" w:cs="Arial"/>
          <w:sz w:val="24"/>
          <w:szCs w:val="24"/>
        </w:rPr>
        <w:t xml:space="preserve"> 8 (3952) 70-33-42</w:t>
      </w:r>
    </w:p>
    <w:p w:rsidR="00D33155" w:rsidRDefault="00D33155" w:rsidP="009075DC">
      <w:pPr>
        <w:rPr>
          <w:rFonts w:ascii="Arial" w:hAnsi="Arial" w:cs="Arial"/>
          <w:sz w:val="24"/>
          <w:szCs w:val="24"/>
        </w:rPr>
      </w:pPr>
      <w:r w:rsidRPr="00D33155">
        <w:rPr>
          <w:rFonts w:ascii="Arial" w:hAnsi="Arial" w:cs="Arial"/>
          <w:b/>
          <w:sz w:val="24"/>
          <w:szCs w:val="24"/>
        </w:rPr>
        <w:t xml:space="preserve">Адрес электронной </w:t>
      </w:r>
      <w:proofErr w:type="gramStart"/>
      <w:r w:rsidRPr="00D33155">
        <w:rPr>
          <w:rFonts w:ascii="Arial" w:hAnsi="Arial" w:cs="Arial"/>
          <w:b/>
          <w:sz w:val="24"/>
          <w:szCs w:val="24"/>
        </w:rPr>
        <w:t>почты:</w:t>
      </w:r>
      <w:r w:rsidRPr="00D33155">
        <w:rPr>
          <w:rFonts w:ascii="Arial" w:hAnsi="Arial" w:cs="Arial"/>
          <w:sz w:val="24"/>
          <w:szCs w:val="24"/>
        </w:rPr>
        <w:t xml:space="preserve">  zhilnadzor@govirk.ru</w:t>
      </w:r>
      <w:proofErr w:type="gramEnd"/>
    </w:p>
    <w:p w:rsidR="009075DC" w:rsidRPr="001C067C" w:rsidRDefault="009075DC" w:rsidP="0090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</w:t>
      </w:r>
      <w:r w:rsidR="001C067C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лужбы: </w:t>
      </w:r>
      <w:r w:rsidR="00D33155">
        <w:rPr>
          <w:rFonts w:ascii="Arial" w:hAnsi="Arial" w:cs="Arial"/>
          <w:sz w:val="24"/>
          <w:szCs w:val="24"/>
        </w:rPr>
        <w:t>Десятов Валерий Алексеевич</w:t>
      </w:r>
      <w:r w:rsidR="001C067C">
        <w:rPr>
          <w:rFonts w:ascii="Arial" w:hAnsi="Arial" w:cs="Arial"/>
          <w:sz w:val="24"/>
          <w:szCs w:val="24"/>
        </w:rPr>
        <w:t>.</w:t>
      </w:r>
    </w:p>
    <w:p w:rsidR="009075DC" w:rsidRPr="001C067C" w:rsidRDefault="001C067C" w:rsidP="001C067C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Функции Службы: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Служба в соответствии с возложенной на нее задачей в установленном порядке осуществляет следующие функции: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в соответствии со </w:t>
      </w:r>
      <w:hyperlink r:id="rId4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статьей 20</w:t>
        </w:r>
      </w:hyperlink>
      <w:r>
        <w:rPr>
          <w:rFonts w:ascii="Arial" w:hAnsi="Arial" w:cs="Arial"/>
          <w:color w:val="000000"/>
          <w:sz w:val="23"/>
          <w:szCs w:val="23"/>
        </w:rPr>
        <w:t> Жилищного кодекса Российской Федерации проводит проверки, предметом которых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 к: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жилым помещениям, их использованию и содержанию;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использованию и содержанию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перевода жилого помещения в нежилое помещение и нежилого помещения в жилое помещение;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учету жилищного фонда;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переустройства и перепланировки жилых помещений;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управлению многоквартирными домами;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установлению размера платы за содержание и ремонт жилого помещения;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созданию и деятельности советов многоквартирных домов;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определению размера и внесению платы за коммунальные услуги, в том числе к ограничениям изменения размера вносимой гражданами платы за коммунальные услуги (применению предельных (максимальных) индексов изменения размера вносимой гражданами платы за коммунальные услуги);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по финансированию капитального ремонта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формированию фондов капитального ремонта;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наймодателям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нанимателям жилых помещений в наемных домах социального использования, к 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предоставляет сведения, указанные в </w:t>
      </w:r>
      <w:hyperlink r:id="rId5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частях 1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6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 статьи 172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Жилищного кодекса Российской Федерации, в федеральный орган исполнительной власти, осуществляющий </w:t>
      </w:r>
      <w:r>
        <w:rPr>
          <w:rFonts w:ascii="Arial" w:hAnsi="Arial" w:cs="Arial"/>
          <w:color w:val="000000"/>
          <w:sz w:val="23"/>
          <w:szCs w:val="23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органом, в том числе с использованием государственной информационной системы жилищно-коммунального хозяйства;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готовит и представляет в межведомственную комиссию, созданную в целях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заключение о наличии оснований для признания жилого помещения непригодным для проживания и многоквартирного дома аварийным и подлежащим сносу или реконструкции по вопросам, отнесенным к компетенции службы;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при проведении проверки соблюдения правил содержания общего имущества собственников помещений в многоквартирном доме, которому при вводе в эксплуатацию присвоен класс энергетической эффективности,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направляет копию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в орган местного самоуправления, осуществляющий ведение информационной системы обеспечения градостроительной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осуществляет контроль за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10) во взаимодействии с министерством жилищной политики и энергетики Иркутской области осуществляет мониторинг технического состояния многоквартирных домов, расположенных на территории Иркутской области, в целях обеспечения своевременного проведения капитального ремонта общего имущества в многоквартирных домах;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осуществляет лицензирование деятельности по управлению многоквартирными домами, лицензионный контроль;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11(1)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11(2) уведомляет орган местного самоуправления о непогашении владельцем специального счета задолженности и непредставлении документов, подтверждающих погашение такой задолженности;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11(3) вносит изменения в реестр лицензий субъекта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11(4) исключает сведения о многоквартирном доме или многоквартирных домах из реестра лицензий субъекта 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11(5) размещает в государственной информационной системе жилищно-коммунального хозяйства информацию, указанную в </w:t>
      </w:r>
      <w:hyperlink r:id="rId7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пунктах 2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8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5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9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0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37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1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40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2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41 части 1 статьи 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21 июля 2014 года N 209-ФЗ "О государственной информационной системе жилищно-коммунального хозяйства";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11(6) осуществляет внесение в единый реестр проверок информации о проверках в соответствии с требованиями </w:t>
      </w:r>
      <w:hyperlink r:id="rId13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статьи 13.3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организует и проводит проверки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 и принимает предусмотренные законодательством меры по пресечению и (или) устранению выявленных нарушений, в том числе должностные лица службы, являющиеся государственными жилищными инспекторами: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13) обращается в суд с заявлениями: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 </w:t>
      </w:r>
      <w:hyperlink r:id="rId14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>
        <w:rPr>
          <w:rFonts w:ascii="Arial" w:hAnsi="Arial" w:cs="Arial"/>
          <w:color w:val="000000"/>
          <w:sz w:val="23"/>
          <w:szCs w:val="23"/>
        </w:rPr>
        <w:lastRenderedPageBreak/>
        <w:t>изменений требованиям Жилищного </w:t>
      </w:r>
      <w:hyperlink r:id="rId15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 </w:t>
      </w:r>
      <w:hyperlink r:id="rId16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кодекса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"consultantplus://offline/ref=EBEB65B2E3ACCEB4A298AF68C44886227679CB9DE1AE9BBBE549AD18DEP1dBG"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02971"/>
          <w:sz w:val="23"/>
          <w:szCs w:val="23"/>
        </w:rPr>
        <w:t>кодексом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Российской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Федерации;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аннулировании лицензии.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Служба в соответствии с законодательством: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разрабатывает проекты правовых актов в установленной сфере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утверждает ежегодный план и показатели деятельности;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обеспечивает исполнение Федерального </w:t>
      </w:r>
      <w:hyperlink r:id="rId17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от 26 февраля 1997 года N 31-ФЗ "О мобилизационной подготовке и мобилизации в Российской Федерации", нормативных правовых актов Президента Российской Федерации, нормативных правовых актов Правительства Российской Федерации в сфере мобилизационной подготовки и мобилизации, обеспечения режима военного времени и территориальной обороны;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обеспечивает защиту, в том числе техническую, сведений, составляющих государственную тайну, и иной информации, доступ к которой ограничен в соответствии с законодательством;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обеспечивает организацию и ведение гражданской обороны в службе;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является оператором в соответствии с Федеральным </w:t>
      </w:r>
      <w:hyperlink r:id="rId18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27 июля 2006 года N 152-ФЗ "О персональных данных";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осуществляет кадровую работу в отношении государственных гражданских служащих Иркутской области в службе, работников, замещающих в службе должности, не являющиеся должностями государственной гражданской службы Иркутской области, при наличии (далее - сотрудники службы);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обеспечивает ведение бухгалтерского учета;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обеспечивает ведение делопроизводства, в том числе работу с документами ограниченного доступа;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10) обеспечивает своевременное и полное рассмотрение обращений граждан, направление на них ответов;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осуществляет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9075DC" w:rsidRDefault="009075DC" w:rsidP="009075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осуществляет иные функции, предусмотренные законодательством.</w:t>
      </w:r>
    </w:p>
    <w:p w:rsidR="00EB586F" w:rsidRDefault="00EB586F"/>
    <w:sectPr w:rsidR="00EB586F" w:rsidSect="009075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DC"/>
    <w:rsid w:val="001C067C"/>
    <w:rsid w:val="009075DC"/>
    <w:rsid w:val="00D33155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B101-4265-4FC8-9ED3-EDEB3C7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5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7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AF68C44886227679C29CEBA59BBBE549AD18DE1B1D7E75A8C650E7F8B113P3d8G" TargetMode="External"/><Relationship Id="rId13" Type="http://schemas.openxmlformats.org/officeDocument/2006/relationships/hyperlink" Target="consultantplus://offline/ref=EBEB65B2E3ACCEB4A298AF68C44886227679CA92E1A49BBBE549AD18DE1B1D7E75A8C650E0PFd0G" TargetMode="External"/><Relationship Id="rId18" Type="http://schemas.openxmlformats.org/officeDocument/2006/relationships/hyperlink" Target="consultantplus://offline/ref=EBEB65B2E3ACCEB4A298AF68C44886227679CB91EDAB9BBBE549AD18DEP1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EB65B2E3ACCEB4A298AF68C44886227679C29CEBA59BBBE549AD18DE1B1D7E75A8C650E7F8B112P3dFG" TargetMode="External"/><Relationship Id="rId12" Type="http://schemas.openxmlformats.org/officeDocument/2006/relationships/hyperlink" Target="consultantplus://offline/ref=EBEB65B2E3ACCEB4A298AF68C44886227679C29CEBA59BBBE549AD18DE1B1D7E75A8C650E7F8B11EP3dEG" TargetMode="External"/><Relationship Id="rId17" Type="http://schemas.openxmlformats.org/officeDocument/2006/relationships/hyperlink" Target="consultantplus://offline/ref=EBEB65B2E3ACCEB4A298AF68C44886227679C29DE0A49BBBE549AD18DEP1d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B65B2E3ACCEB4A298AF68C44886227679CB9DE1AE9BBBE549AD18DEP1d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65B2E3ACCEB4A298AF68C44886227679CB9DE1AE9BBBE549AD18DE1B1D7E75A8C653E1PFd1G" TargetMode="External"/><Relationship Id="rId11" Type="http://schemas.openxmlformats.org/officeDocument/2006/relationships/hyperlink" Target="consultantplus://offline/ref=EBEB65B2E3ACCEB4A298AF68C44886227679C29CEBA59BBBE549AD18DE1B1D7E75A8C650E7F8B11EP3dDG" TargetMode="External"/><Relationship Id="rId5" Type="http://schemas.openxmlformats.org/officeDocument/2006/relationships/hyperlink" Target="consultantplus://offline/ref=EBEB65B2E3ACCEB4A298AF68C44886227679CB9DE1AE9BBBE549AD18DE1B1D7E75A8C653E1PFdEG" TargetMode="External"/><Relationship Id="rId15" Type="http://schemas.openxmlformats.org/officeDocument/2006/relationships/hyperlink" Target="consultantplus://offline/ref=EBEB65B2E3ACCEB4A298AF68C44886227679CB9DE1AE9BBBE549AD18DEP1dBG" TargetMode="External"/><Relationship Id="rId10" Type="http://schemas.openxmlformats.org/officeDocument/2006/relationships/hyperlink" Target="consultantplus://offline/ref=EBEB65B2E3ACCEB4A298AF68C44886227679C29CEBA59BBBE549AD18DE1B1D7E75A8C650E7F8B11EP3dA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BEB65B2E3ACCEB4A298AF68C44886227679CB9DE1AE9BBBE549AD18DE1B1D7E75A8C650E7F9B315P3dDG" TargetMode="External"/><Relationship Id="rId9" Type="http://schemas.openxmlformats.org/officeDocument/2006/relationships/hyperlink" Target="consultantplus://offline/ref=EBEB65B2E3ACCEB4A298AF68C44886227679C29CEBA59BBBE549AD18DE1B1D7E75A8C650E7F8B110P3dCG" TargetMode="External"/><Relationship Id="rId14" Type="http://schemas.openxmlformats.org/officeDocument/2006/relationships/hyperlink" Target="consultantplus://offline/ref=EBEB65B2E3ACCEB4A298AF68C44886227679CB9DE1AE9BBBE549AD18DEP1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1216</cp:lastModifiedBy>
  <cp:revision>4</cp:revision>
  <cp:lastPrinted>2018-04-26T03:26:00Z</cp:lastPrinted>
  <dcterms:created xsi:type="dcterms:W3CDTF">2018-04-26T03:12:00Z</dcterms:created>
  <dcterms:modified xsi:type="dcterms:W3CDTF">2020-04-06T02:46:00Z</dcterms:modified>
</cp:coreProperties>
</file>