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0D" w:rsidRPr="009C130D" w:rsidRDefault="009C130D" w:rsidP="009C130D">
      <w:pPr>
        <w:shd w:val="clear" w:color="auto" w:fill="FFFFFF"/>
        <w:spacing w:after="150" w:line="324" w:lineRule="atLeast"/>
        <w:jc w:val="center"/>
        <w:outlineLvl w:val="0"/>
        <w:rPr>
          <w:rFonts w:ascii="Tahoma" w:eastAsia="Times New Roman" w:hAnsi="Tahoma" w:cs="Tahoma"/>
          <w:b/>
          <w:bCs/>
          <w:color w:val="694698"/>
          <w:kern w:val="36"/>
          <w:sz w:val="27"/>
          <w:szCs w:val="27"/>
          <w:u w:val="single"/>
          <w:lang w:eastAsia="ru-RU"/>
        </w:rPr>
      </w:pPr>
      <w:r w:rsidRPr="009C130D">
        <w:rPr>
          <w:rFonts w:ascii="Tahoma" w:eastAsia="Times New Roman" w:hAnsi="Tahoma" w:cs="Tahoma"/>
          <w:b/>
          <w:bCs/>
          <w:color w:val="694698"/>
          <w:kern w:val="36"/>
          <w:sz w:val="27"/>
          <w:szCs w:val="27"/>
          <w:u w:val="single"/>
          <w:lang w:eastAsia="ru-RU"/>
        </w:rPr>
        <w:t xml:space="preserve">Памятка о правилах безопасного использования </w:t>
      </w:r>
      <w:bookmarkStart w:id="0" w:name="_GoBack"/>
      <w:bookmarkEnd w:id="0"/>
      <w:r w:rsidRPr="009C130D">
        <w:rPr>
          <w:rFonts w:ascii="Tahoma" w:eastAsia="Times New Roman" w:hAnsi="Tahoma" w:cs="Tahoma"/>
          <w:b/>
          <w:bCs/>
          <w:color w:val="694698"/>
          <w:kern w:val="36"/>
          <w:sz w:val="27"/>
          <w:szCs w:val="27"/>
          <w:u w:val="single"/>
          <w:lang w:eastAsia="ru-RU"/>
        </w:rPr>
        <w:t>ртутьсодержащих ламп</w:t>
      </w:r>
      <w:r w:rsidR="00E1061B">
        <w:rPr>
          <w:rFonts w:ascii="Tahoma" w:eastAsia="Times New Roman" w:hAnsi="Tahoma" w:cs="Tahoma"/>
          <w:b/>
          <w:bCs/>
          <w:color w:val="694698"/>
          <w:kern w:val="36"/>
          <w:sz w:val="27"/>
          <w:szCs w:val="27"/>
          <w:u w:val="single"/>
          <w:lang w:eastAsia="ru-RU"/>
        </w:rPr>
        <w:t xml:space="preserve"> и приборов</w:t>
      </w:r>
      <w:r w:rsidRPr="009C130D">
        <w:rPr>
          <w:rFonts w:ascii="Tahoma" w:eastAsia="Times New Roman" w:hAnsi="Tahoma" w:cs="Tahoma"/>
          <w:b/>
          <w:bCs/>
          <w:color w:val="694698"/>
          <w:kern w:val="36"/>
          <w:sz w:val="27"/>
          <w:szCs w:val="27"/>
          <w:u w:val="single"/>
          <w:lang w:eastAsia="ru-RU"/>
        </w:rPr>
        <w:t xml:space="preserve"> </w:t>
      </w:r>
    </w:p>
    <w:p w:rsidR="009C130D" w:rsidRPr="00E1061B" w:rsidRDefault="009C130D" w:rsidP="00E1061B">
      <w:pPr>
        <w:pStyle w:val="a5"/>
        <w:numPr>
          <w:ilvl w:val="0"/>
          <w:numId w:val="5"/>
        </w:numPr>
        <w:shd w:val="clear" w:color="auto" w:fill="FFFFFF"/>
        <w:spacing w:before="90" w:after="150" w:line="240" w:lineRule="auto"/>
        <w:ind w:left="0" w:firstLine="0"/>
        <w:jc w:val="both"/>
        <w:rPr>
          <w:rFonts w:ascii="Tahoma" w:eastAsia="Times New Roman" w:hAnsi="Tahoma" w:cs="Tahoma"/>
          <w:color w:val="444444"/>
          <w:sz w:val="24"/>
          <w:szCs w:val="24"/>
          <w:lang w:eastAsia="ru-RU"/>
        </w:rPr>
      </w:pPr>
      <w:r w:rsidRPr="00E1061B">
        <w:rPr>
          <w:rFonts w:ascii="Tahoma" w:eastAsia="Times New Roman" w:hAnsi="Tahoma" w:cs="Tahoma"/>
          <w:bCs/>
          <w:color w:val="444444"/>
          <w:sz w:val="24"/>
          <w:szCs w:val="24"/>
          <w:lang w:eastAsia="ru-RU"/>
        </w:rPr>
        <w:t>Ртутьсодержащая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ОБЩИЕ ПРАВИЛА ОБРАЩЕНИЯ С РТУТЬСОДЕРЖАЩИМИ ЛАМПАМИ.</w:t>
      </w:r>
    </w:p>
    <w:p w:rsidR="009C130D" w:rsidRPr="009C130D" w:rsidRDefault="009C130D" w:rsidP="009C130D">
      <w:pPr>
        <w:numPr>
          <w:ilvl w:val="0"/>
          <w:numId w:val="2"/>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обращайтесь с энергосберегающими лампами осторожно, чтобы не разрушить или повредить колбу лампы в процессе установки;</w:t>
      </w:r>
    </w:p>
    <w:p w:rsidR="009C130D" w:rsidRPr="009C130D" w:rsidRDefault="009C130D" w:rsidP="009C130D">
      <w:pPr>
        <w:numPr>
          <w:ilvl w:val="0"/>
          <w:numId w:val="2"/>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всегда удерживайте энергосберегающую лампу за основание во время установки в патрон и извлечения из него.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ЧТО ДЕЛАТЬ ПРИ РАЗРУШЕНИИ ЛАМПЫ.</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Откройте окно и покиньте комнату на 15 минут.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Проведите влажную уборку помещения с использованием бытовых хлорсодержащих препаратов (Белизна, Доместос и т. д.). Обувь протрите влажным бумажным полотенцем.</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Пакет с осколками лампы и изделиями, использованными в процессе уборки помещения, сдайте в специализированное предприятие на переработку.</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lastRenderedPageBreak/>
        <w:t>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 xml:space="preserve">После проведения </w:t>
      </w:r>
      <w:proofErr w:type="spellStart"/>
      <w:r w:rsidRPr="009C130D">
        <w:rPr>
          <w:rFonts w:ascii="Tahoma" w:eastAsia="Times New Roman" w:hAnsi="Tahoma" w:cs="Tahoma"/>
          <w:color w:val="444444"/>
          <w:sz w:val="24"/>
          <w:szCs w:val="24"/>
          <w:lang w:eastAsia="ru-RU"/>
        </w:rPr>
        <w:t>демеркуризационных</w:t>
      </w:r>
      <w:proofErr w:type="spellEnd"/>
      <w:r w:rsidRPr="009C130D">
        <w:rPr>
          <w:rFonts w:ascii="Tahoma" w:eastAsia="Times New Roman" w:hAnsi="Tahoma" w:cs="Tahoma"/>
          <w:color w:val="444444"/>
          <w:sz w:val="24"/>
          <w:szCs w:val="24"/>
          <w:lang w:eastAsia="ru-RU"/>
        </w:rPr>
        <w:t xml:space="preserve">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FF0000"/>
          <w:sz w:val="24"/>
          <w:szCs w:val="24"/>
          <w:lang w:eastAsia="ru-RU"/>
        </w:rPr>
        <w:t>КАТЕГОРИЧЕСКИ ЗАПРЕЩАЕТСЯ:</w:t>
      </w:r>
    </w:p>
    <w:p w:rsidR="009C130D" w:rsidRPr="009C130D" w:rsidRDefault="009C130D" w:rsidP="009C130D">
      <w:pPr>
        <w:numPr>
          <w:ilvl w:val="0"/>
          <w:numId w:val="4"/>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использовать в работе пылесос, щетку, веник; сбрасывать ртутьсодержащие отходы в канализацию или в мусоропроводы.</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Лампы, пришедшие в негодность, не повреждая, необходимо утилизировать, пользуясь услугами специализированных организаций.</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Для жителей многоквартирных домов, находящихся в управлении ООО «</w:t>
      </w:r>
      <w:proofErr w:type="gramStart"/>
      <w:r>
        <w:rPr>
          <w:rFonts w:ascii="Tahoma" w:eastAsia="Times New Roman" w:hAnsi="Tahoma" w:cs="Tahoma"/>
          <w:b/>
          <w:bCs/>
          <w:color w:val="444444"/>
          <w:sz w:val="24"/>
          <w:szCs w:val="24"/>
          <w:lang w:eastAsia="ru-RU"/>
        </w:rPr>
        <w:t>Агата-плюс</w:t>
      </w:r>
      <w:proofErr w:type="gramEnd"/>
      <w:r w:rsidRPr="009C130D">
        <w:rPr>
          <w:rFonts w:ascii="Tahoma" w:eastAsia="Times New Roman" w:hAnsi="Tahoma" w:cs="Tahoma"/>
          <w:b/>
          <w:bCs/>
          <w:color w:val="444444"/>
          <w:sz w:val="24"/>
          <w:szCs w:val="24"/>
          <w:lang w:eastAsia="ru-RU"/>
        </w:rPr>
        <w:t xml:space="preserve">», место сбора отработанных ртутьсодержащих ламп определено в здании </w:t>
      </w:r>
      <w:r>
        <w:rPr>
          <w:rFonts w:ascii="Tahoma" w:eastAsia="Times New Roman" w:hAnsi="Tahoma" w:cs="Tahoma"/>
          <w:b/>
          <w:bCs/>
          <w:color w:val="444444"/>
          <w:sz w:val="24"/>
          <w:szCs w:val="24"/>
          <w:lang w:eastAsia="ru-RU"/>
        </w:rPr>
        <w:t>__________________________________________________________</w:t>
      </w:r>
      <w:r w:rsidRPr="009C130D">
        <w:rPr>
          <w:rFonts w:ascii="Tahoma" w:eastAsia="Times New Roman" w:hAnsi="Tahoma" w:cs="Tahoma"/>
          <w:b/>
          <w:bCs/>
          <w:color w:val="444444"/>
          <w:sz w:val="24"/>
          <w:szCs w:val="24"/>
          <w:lang w:eastAsia="ru-RU"/>
        </w:rPr>
        <w:t xml:space="preserve"> (тел. для справок </w:t>
      </w:r>
      <w:r w:rsidRPr="009C130D">
        <w:rPr>
          <w:rFonts w:ascii="Tahoma" w:eastAsia="Times New Roman" w:hAnsi="Tahoma" w:cs="Tahoma"/>
          <w:b/>
          <w:bCs/>
          <w:color w:val="FF0000"/>
          <w:sz w:val="24"/>
          <w:szCs w:val="24"/>
          <w:lang w:eastAsia="ru-RU"/>
        </w:rPr>
        <w:t>53-67-17</w:t>
      </w:r>
      <w:r w:rsidRPr="009C130D">
        <w:rPr>
          <w:rFonts w:ascii="Tahoma" w:eastAsia="Times New Roman" w:hAnsi="Tahoma" w:cs="Tahoma"/>
          <w:b/>
          <w:bCs/>
          <w:color w:val="444444"/>
          <w:sz w:val="24"/>
          <w:szCs w:val="24"/>
          <w:lang w:eastAsia="ru-RU"/>
        </w:rPr>
        <w:t>).</w:t>
      </w:r>
    </w:p>
    <w:p w:rsidR="00E1061B" w:rsidRDefault="00E1061B" w:rsidP="00E1061B">
      <w:pPr>
        <w:spacing w:after="0"/>
        <w:rPr>
          <w:rFonts w:ascii="Tahoma" w:hAnsi="Tahoma" w:cs="Tahoma"/>
          <w:sz w:val="28"/>
          <w:szCs w:val="28"/>
          <w:lang w:val="en-US"/>
        </w:rPr>
      </w:pPr>
    </w:p>
    <w:p w:rsidR="00E1061B" w:rsidRPr="00E1061B" w:rsidRDefault="00E1061B" w:rsidP="00E1061B">
      <w:pPr>
        <w:spacing w:after="0"/>
        <w:rPr>
          <w:rFonts w:ascii="Tahoma" w:hAnsi="Tahoma" w:cs="Tahoma"/>
          <w:b/>
          <w:sz w:val="28"/>
          <w:szCs w:val="28"/>
        </w:rPr>
      </w:pPr>
      <w:proofErr w:type="gramStart"/>
      <w:r w:rsidRPr="00E1061B">
        <w:rPr>
          <w:rFonts w:ascii="Tahoma" w:hAnsi="Tahoma" w:cs="Tahoma"/>
          <w:b/>
          <w:sz w:val="28"/>
          <w:szCs w:val="28"/>
          <w:lang w:val="en-US"/>
        </w:rPr>
        <w:t>II</w:t>
      </w:r>
      <w:r>
        <w:rPr>
          <w:rFonts w:ascii="Tahoma" w:hAnsi="Tahoma" w:cs="Tahoma"/>
          <w:b/>
          <w:sz w:val="28"/>
          <w:szCs w:val="28"/>
        </w:rPr>
        <w:t>.</w:t>
      </w:r>
      <w:proofErr w:type="gramEnd"/>
    </w:p>
    <w:p w:rsidR="00BF1D9D" w:rsidRPr="00E1061B" w:rsidRDefault="00E1061B" w:rsidP="00E1061B">
      <w:pPr>
        <w:jc w:val="center"/>
      </w:pPr>
      <w:r>
        <w:rPr>
          <w:noProof/>
          <w:lang w:eastAsia="ru-RU"/>
        </w:rPr>
        <w:drawing>
          <wp:inline distT="0" distB="0" distL="0" distR="0">
            <wp:extent cx="5673157" cy="5324475"/>
            <wp:effectExtent l="0" t="0" r="3810" b="0"/>
            <wp:docPr id="1" name="Рисунок 1" descr="C:\Users\1\Desktop\Мои документы\331 постановление\2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ои документы\331 постановление\21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157" cy="5324475"/>
                    </a:xfrm>
                    <a:prstGeom prst="rect">
                      <a:avLst/>
                    </a:prstGeom>
                    <a:noFill/>
                    <a:ln>
                      <a:noFill/>
                    </a:ln>
                  </pic:spPr>
                </pic:pic>
              </a:graphicData>
            </a:graphic>
          </wp:inline>
        </w:drawing>
      </w:r>
    </w:p>
    <w:sectPr w:rsidR="00BF1D9D" w:rsidRPr="00E1061B" w:rsidSect="00E1061B">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347"/>
    <w:multiLevelType w:val="multilevel"/>
    <w:tmpl w:val="C0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B8B"/>
    <w:multiLevelType w:val="multilevel"/>
    <w:tmpl w:val="BC2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D38C1"/>
    <w:multiLevelType w:val="hybridMultilevel"/>
    <w:tmpl w:val="05CCA64C"/>
    <w:lvl w:ilvl="0" w:tplc="739463E0">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0590B"/>
    <w:multiLevelType w:val="multilevel"/>
    <w:tmpl w:val="947E45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E160B4F"/>
    <w:multiLevelType w:val="multilevel"/>
    <w:tmpl w:val="E9EA5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0D"/>
    <w:rsid w:val="009C130D"/>
    <w:rsid w:val="00BF1D9D"/>
    <w:rsid w:val="00E1061B"/>
    <w:rsid w:val="00E4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0D"/>
    <w:rPr>
      <w:rFonts w:ascii="Tahoma" w:hAnsi="Tahoma" w:cs="Tahoma"/>
      <w:sz w:val="16"/>
      <w:szCs w:val="16"/>
    </w:rPr>
  </w:style>
  <w:style w:type="paragraph" w:styleId="a5">
    <w:name w:val="List Paragraph"/>
    <w:basedOn w:val="a"/>
    <w:uiPriority w:val="34"/>
    <w:qFormat/>
    <w:rsid w:val="00E10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0D"/>
    <w:rPr>
      <w:rFonts w:ascii="Tahoma" w:hAnsi="Tahoma" w:cs="Tahoma"/>
      <w:sz w:val="16"/>
      <w:szCs w:val="16"/>
    </w:rPr>
  </w:style>
  <w:style w:type="paragraph" w:styleId="a5">
    <w:name w:val="List Paragraph"/>
    <w:basedOn w:val="a"/>
    <w:uiPriority w:val="34"/>
    <w:qFormat/>
    <w:rsid w:val="00E1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70633">
      <w:bodyDiv w:val="1"/>
      <w:marLeft w:val="0"/>
      <w:marRight w:val="0"/>
      <w:marTop w:val="0"/>
      <w:marBottom w:val="0"/>
      <w:divBdr>
        <w:top w:val="none" w:sz="0" w:space="0" w:color="auto"/>
        <w:left w:val="none" w:sz="0" w:space="0" w:color="auto"/>
        <w:bottom w:val="none" w:sz="0" w:space="0" w:color="auto"/>
        <w:right w:val="none" w:sz="0" w:space="0" w:color="auto"/>
      </w:divBdr>
      <w:divsChild>
        <w:div w:id="1535461075">
          <w:marLeft w:val="0"/>
          <w:marRight w:val="0"/>
          <w:marTop w:val="150"/>
          <w:marBottom w:val="0"/>
          <w:divBdr>
            <w:top w:val="dotted" w:sz="6" w:space="2" w:color="CCCCCC"/>
            <w:left w:val="none" w:sz="0" w:space="0" w:color="auto"/>
            <w:bottom w:val="dotted" w:sz="6" w:space="2" w:color="CCCCCC"/>
            <w:right w:val="none" w:sz="0" w:space="0" w:color="auto"/>
          </w:divBdr>
        </w:div>
        <w:div w:id="122244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2018-04-26T07:14:00Z</cp:lastPrinted>
  <dcterms:created xsi:type="dcterms:W3CDTF">2018-04-26T06:41:00Z</dcterms:created>
  <dcterms:modified xsi:type="dcterms:W3CDTF">2018-04-26T07:14:00Z</dcterms:modified>
</cp:coreProperties>
</file>